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B1" w:rsidRPr="00AA59B1" w:rsidRDefault="00AA59B1" w:rsidP="00AA59B1">
      <w:pPr>
        <w:widowControl/>
        <w:autoSpaceDE/>
        <w:autoSpaceDN/>
        <w:spacing w:line="360" w:lineRule="auto"/>
        <w:ind w:firstLine="709"/>
        <w:contextualSpacing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  <w:proofErr w:type="spellStart"/>
      <w:r w:rsidRPr="00AA59B1">
        <w:rPr>
          <w:rFonts w:ascii="Arial" w:eastAsia="Arial" w:hAnsi="Arial" w:cs="Arial"/>
          <w:b/>
          <w:bCs/>
          <w:sz w:val="24"/>
          <w:szCs w:val="24"/>
          <w:lang w:val="en-US"/>
        </w:rPr>
        <w:t>Kerealistikan</w:t>
      </w:r>
      <w:proofErr w:type="spellEnd"/>
      <w:r w:rsidRPr="00AA59B1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A59B1">
        <w:rPr>
          <w:rFonts w:ascii="Arial" w:eastAsia="Arial" w:hAnsi="Arial" w:cs="Arial"/>
          <w:b/>
          <w:bCs/>
          <w:sz w:val="24"/>
          <w:szCs w:val="24"/>
          <w:lang w:val="en-US"/>
        </w:rPr>
        <w:t>Visi</w:t>
      </w:r>
      <w:proofErr w:type="spellEnd"/>
      <w:r w:rsidRPr="00AA59B1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A59B1">
        <w:rPr>
          <w:rFonts w:ascii="Arial" w:eastAsia="Arial" w:hAnsi="Arial" w:cs="Arial"/>
          <w:b/>
          <w:bCs/>
          <w:sz w:val="24"/>
          <w:szCs w:val="24"/>
          <w:lang w:val="en-US"/>
        </w:rPr>
        <w:t>Keilmuan</w:t>
      </w:r>
      <w:proofErr w:type="spellEnd"/>
      <w:r w:rsidRPr="00AA59B1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A59B1">
        <w:rPr>
          <w:rFonts w:ascii="Arial" w:eastAsia="Arial" w:hAnsi="Arial" w:cs="Arial"/>
          <w:b/>
          <w:bCs/>
          <w:sz w:val="24"/>
          <w:szCs w:val="24"/>
          <w:lang w:val="en-US"/>
        </w:rPr>
        <w:t>dan</w:t>
      </w:r>
      <w:proofErr w:type="spellEnd"/>
      <w:r w:rsidRPr="00AA59B1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A59B1">
        <w:rPr>
          <w:rFonts w:ascii="Arial" w:eastAsia="Arial" w:hAnsi="Arial" w:cs="Arial"/>
          <w:b/>
          <w:bCs/>
          <w:sz w:val="24"/>
          <w:szCs w:val="24"/>
          <w:lang w:val="en-US"/>
        </w:rPr>
        <w:t>Tujuan</w:t>
      </w:r>
      <w:proofErr w:type="spellEnd"/>
      <w:r w:rsidRPr="00AA59B1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PS</w:t>
      </w:r>
    </w:p>
    <w:p w:rsidR="005A26C6" w:rsidRPr="00AA59B1" w:rsidRDefault="005A26C6" w:rsidP="00AA59B1">
      <w:pPr>
        <w:widowControl/>
        <w:autoSpaceDE/>
        <w:autoSpaceDN/>
        <w:spacing w:line="360" w:lineRule="auto"/>
        <w:ind w:firstLine="709"/>
        <w:contextualSpacing/>
        <w:jc w:val="both"/>
        <w:rPr>
          <w:rFonts w:ascii="Arial" w:eastAsia="Arial" w:hAnsi="Arial" w:cs="Arial"/>
          <w:bCs/>
          <w:sz w:val="24"/>
          <w:szCs w:val="24"/>
          <w:lang w:val="id-ID"/>
        </w:rPr>
      </w:pP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>Kerealistikan visi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 xml:space="preserve"> keilmuan dan tujuan Prodi Tadris Matematika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 xml:space="preserve"> telah sesuai dengan daya dukung yang dimiliki seperti</w:t>
      </w:r>
      <w:r w:rsidRPr="00AA59B1">
        <w:rPr>
          <w:rFonts w:ascii="Arial" w:eastAsia="Arial" w:hAnsi="Arial" w:cs="Arial"/>
          <w:bCs/>
          <w:sz w:val="24"/>
          <w:szCs w:val="24"/>
          <w:lang w:val="en-US"/>
        </w:rPr>
        <w:t xml:space="preserve"> SDM, </w:t>
      </w:r>
      <w:proofErr w:type="spellStart"/>
      <w:r w:rsidRPr="00AA59B1">
        <w:rPr>
          <w:rFonts w:ascii="Arial" w:eastAsia="Arial" w:hAnsi="Arial" w:cs="Arial"/>
          <w:bCs/>
          <w:sz w:val="24"/>
          <w:szCs w:val="24"/>
          <w:lang w:val="en-US"/>
        </w:rPr>
        <w:t>Sarana</w:t>
      </w:r>
      <w:proofErr w:type="spellEnd"/>
      <w:r w:rsidRPr="00AA59B1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A59B1">
        <w:rPr>
          <w:rFonts w:ascii="Arial" w:eastAsia="Arial" w:hAnsi="Arial" w:cs="Arial"/>
          <w:bCs/>
          <w:sz w:val="24"/>
          <w:szCs w:val="24"/>
          <w:lang w:val="en-US"/>
        </w:rPr>
        <w:t>dan</w:t>
      </w:r>
      <w:proofErr w:type="spellEnd"/>
      <w:r w:rsidRPr="00AA59B1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A59B1">
        <w:rPr>
          <w:rFonts w:ascii="Arial" w:eastAsia="Arial" w:hAnsi="Arial" w:cs="Arial"/>
          <w:bCs/>
          <w:sz w:val="24"/>
          <w:szCs w:val="24"/>
          <w:lang w:val="en-US"/>
        </w:rPr>
        <w:t>Prasarana</w:t>
      </w:r>
      <w:proofErr w:type="spellEnd"/>
      <w:r w:rsidRPr="00AA59B1">
        <w:rPr>
          <w:rFonts w:ascii="Arial" w:eastAsia="Arial" w:hAnsi="Arial" w:cs="Arial"/>
          <w:bCs/>
          <w:sz w:val="24"/>
          <w:szCs w:val="24"/>
          <w:lang w:val="en-US"/>
        </w:rPr>
        <w:t>,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 xml:space="preserve"> </w:t>
      </w:r>
      <w:proofErr w:type="spellStart"/>
      <w:r w:rsidRPr="00AA59B1">
        <w:rPr>
          <w:rFonts w:ascii="Arial" w:eastAsia="Arial" w:hAnsi="Arial" w:cs="Arial"/>
          <w:bCs/>
          <w:sz w:val="24"/>
          <w:szCs w:val="24"/>
          <w:lang w:val="en-US"/>
        </w:rPr>
        <w:t>Finansial</w:t>
      </w:r>
      <w:proofErr w:type="spellEnd"/>
      <w:r w:rsidRPr="00AA59B1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A59B1">
        <w:rPr>
          <w:rFonts w:ascii="Arial" w:eastAsia="Arial" w:hAnsi="Arial" w:cs="Arial"/>
          <w:bCs/>
          <w:sz w:val="24"/>
          <w:szCs w:val="24"/>
          <w:lang w:val="en-US"/>
        </w:rPr>
        <w:t>Kemitraan</w:t>
      </w:r>
      <w:proofErr w:type="spellEnd"/>
      <w:r w:rsidRPr="00AA59B1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 xml:space="preserve">dan </w:t>
      </w:r>
      <w:r w:rsidRPr="00AA59B1">
        <w:rPr>
          <w:rFonts w:ascii="Arial" w:hAnsi="Arial" w:cs="Arial"/>
          <w:sz w:val="24"/>
          <w:szCs w:val="24"/>
        </w:rPr>
        <w:t xml:space="preserve">Kerjasama 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>serta Penelitian dan P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 xml:space="preserve">engabdian yang terlihat 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>pada renstra FTIK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>. K</w:t>
      </w:r>
      <w:r w:rsidRPr="00AA59B1">
        <w:rPr>
          <w:rFonts w:ascii="Arial" w:eastAsia="Arial" w:hAnsi="Arial" w:cs="Arial"/>
          <w:bCs/>
          <w:sz w:val="24"/>
          <w:szCs w:val="24"/>
          <w:lang w:val="en-US"/>
        </w:rPr>
        <w:t>e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>realistikan visi keilmuan dan tujuan terhadap daya dukung Dosen terl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>ihat pada kompetensi Dosen Tadris Matematika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 xml:space="preserve"> sesuai dengan keilmuan </w:t>
      </w:r>
      <w:proofErr w:type="spellStart"/>
      <w:r w:rsidRPr="00AA59B1">
        <w:rPr>
          <w:rFonts w:ascii="Arial" w:eastAsia="Arial" w:hAnsi="Arial" w:cs="Arial"/>
          <w:bCs/>
          <w:sz w:val="24"/>
          <w:szCs w:val="24"/>
          <w:lang w:val="en-US"/>
        </w:rPr>
        <w:t>dan</w:t>
      </w:r>
      <w:proofErr w:type="spellEnd"/>
      <w:r w:rsidRPr="00AA59B1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A59B1">
        <w:rPr>
          <w:rFonts w:ascii="Arial" w:eastAsia="Arial" w:hAnsi="Arial" w:cs="Arial"/>
          <w:bCs/>
          <w:sz w:val="24"/>
          <w:szCs w:val="24"/>
          <w:lang w:val="en-US"/>
        </w:rPr>
        <w:t>menuju</w:t>
      </w:r>
      <w:proofErr w:type="spellEnd"/>
      <w:r w:rsidRPr="00AA59B1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A59B1">
        <w:rPr>
          <w:rFonts w:ascii="Arial" w:eastAsia="Arial" w:hAnsi="Arial" w:cs="Arial"/>
          <w:bCs/>
          <w:sz w:val="24"/>
          <w:szCs w:val="24"/>
          <w:lang w:val="en-US"/>
        </w:rPr>
        <w:t>terpenuhinya</w:t>
      </w:r>
      <w:proofErr w:type="spellEnd"/>
      <w:r w:rsidRPr="00AA59B1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 xml:space="preserve">rasio dosen dan mahasiswa yang ideal. Kerealistikan sarana dan prasarana terlihat dari sarana dan 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>prasarana prodi Tadris Matematika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 xml:space="preserve"> yang memadai untuk me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>nyelenggarakan kegiatan pembelajaran matematika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>. Kerealistikan Finansial terlihat dari anggaran yang dialokasikan untuk penyelengg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 xml:space="preserve">araan </w:t>
      </w:r>
      <w:proofErr w:type="spellStart"/>
      <w:r w:rsidR="00A37FF2">
        <w:rPr>
          <w:rFonts w:ascii="Arial" w:eastAsia="Arial" w:hAnsi="Arial" w:cs="Arial"/>
          <w:bCs/>
          <w:sz w:val="24"/>
          <w:szCs w:val="24"/>
          <w:lang w:val="en-US"/>
        </w:rPr>
        <w:t>pendidikan</w:t>
      </w:r>
      <w:proofErr w:type="spellEnd"/>
      <w:r w:rsidR="00A37FF2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37FF2">
        <w:rPr>
          <w:rFonts w:ascii="Arial" w:eastAsia="Arial" w:hAnsi="Arial" w:cs="Arial"/>
          <w:bCs/>
          <w:sz w:val="24"/>
          <w:szCs w:val="24"/>
          <w:lang w:val="en-US"/>
        </w:rPr>
        <w:t>dan</w:t>
      </w:r>
      <w:proofErr w:type="spellEnd"/>
      <w:r w:rsidR="00A37FF2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37FF2">
        <w:rPr>
          <w:rFonts w:ascii="Arial" w:eastAsia="Arial" w:hAnsi="Arial" w:cs="Arial"/>
          <w:bCs/>
          <w:sz w:val="24"/>
          <w:szCs w:val="24"/>
          <w:lang w:val="en-US"/>
        </w:rPr>
        <w:t>pengajaran</w:t>
      </w:r>
      <w:proofErr w:type="spellEnd"/>
      <w:r w:rsidR="00A37FF2">
        <w:rPr>
          <w:rFonts w:ascii="Arial" w:eastAsia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="00A37FF2">
        <w:rPr>
          <w:rFonts w:ascii="Arial" w:eastAsia="Arial" w:hAnsi="Arial" w:cs="Arial"/>
          <w:bCs/>
          <w:sz w:val="24"/>
          <w:szCs w:val="24"/>
          <w:lang w:val="en-US"/>
        </w:rPr>
        <w:t>penelitian</w:t>
      </w:r>
      <w:proofErr w:type="spellEnd"/>
      <w:r w:rsidR="00A37FF2">
        <w:rPr>
          <w:rFonts w:ascii="Arial" w:eastAsia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="00A37FF2">
        <w:rPr>
          <w:rFonts w:ascii="Arial" w:eastAsia="Arial" w:hAnsi="Arial" w:cs="Arial"/>
          <w:bCs/>
          <w:sz w:val="24"/>
          <w:szCs w:val="24"/>
          <w:lang w:val="en-US"/>
        </w:rPr>
        <w:t>dan</w:t>
      </w:r>
      <w:proofErr w:type="spellEnd"/>
      <w:r w:rsidR="00A37FF2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37FF2">
        <w:rPr>
          <w:rFonts w:ascii="Arial" w:eastAsia="Arial" w:hAnsi="Arial" w:cs="Arial"/>
          <w:bCs/>
          <w:sz w:val="24"/>
          <w:szCs w:val="24"/>
          <w:lang w:val="en-US"/>
        </w:rPr>
        <w:t>pengabdian</w:t>
      </w:r>
      <w:proofErr w:type="spellEnd"/>
      <w:r w:rsidR="00A37FF2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37FF2">
        <w:rPr>
          <w:rFonts w:ascii="Arial" w:eastAsia="Arial" w:hAnsi="Arial" w:cs="Arial"/>
          <w:bCs/>
          <w:sz w:val="24"/>
          <w:szCs w:val="24"/>
          <w:lang w:val="en-US"/>
        </w:rPr>
        <w:t>pada</w:t>
      </w:r>
      <w:proofErr w:type="spellEnd"/>
      <w:r w:rsidR="00A37FF2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A37FF2">
        <w:rPr>
          <w:rFonts w:ascii="Arial" w:eastAsia="Arial" w:hAnsi="Arial" w:cs="Arial"/>
          <w:bCs/>
          <w:sz w:val="24"/>
          <w:szCs w:val="24"/>
          <w:lang w:val="en-US"/>
        </w:rPr>
        <w:t>masyarakat</w:t>
      </w:r>
      <w:proofErr w:type="spellEnd"/>
      <w:r w:rsidR="00A37FF2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>pada prodi Tadris Matematika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>. Kerealistikan kerjasa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>ma terlihat dari MoU prodi Tadris Matematika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 xml:space="preserve"> dengan lem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>baga Pendidikan Matematika/Tadris Matematika</w:t>
      </w:r>
      <w:r w:rsidRPr="00AA59B1">
        <w:rPr>
          <w:rFonts w:ascii="Arial" w:eastAsia="Arial" w:hAnsi="Arial" w:cs="Arial"/>
          <w:bCs/>
          <w:sz w:val="24"/>
          <w:szCs w:val="24"/>
          <w:lang w:val="id-ID"/>
        </w:rPr>
        <w:t xml:space="preserve"> atau Institusi lainnya.</w:t>
      </w:r>
      <w:bookmarkStart w:id="0" w:name="_GoBack"/>
      <w:bookmarkEnd w:id="0"/>
    </w:p>
    <w:p w:rsidR="00985E60" w:rsidRDefault="00985E60"/>
    <w:sectPr w:rsidR="0098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C6"/>
    <w:rsid w:val="005A26C6"/>
    <w:rsid w:val="008519B4"/>
    <w:rsid w:val="00985E60"/>
    <w:rsid w:val="00A37FF2"/>
    <w:rsid w:val="00A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4BFF6-5620-45FA-A0EA-72912520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C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2023-03-16T16:00:00Z</dcterms:created>
  <dcterms:modified xsi:type="dcterms:W3CDTF">2023-03-16T16:10:00Z</dcterms:modified>
</cp:coreProperties>
</file>